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宿州市政协办公室</w:t>
      </w:r>
      <w:r>
        <w:rPr>
          <w:rFonts w:ascii="宋体" w:hAnsi="宋体"/>
          <w:b/>
          <w:sz w:val="36"/>
          <w:szCs w:val="36"/>
        </w:rPr>
        <w:t>2019年</w:t>
      </w:r>
      <w:r>
        <w:rPr>
          <w:rFonts w:hint="eastAsia" w:ascii="宋体" w:hAnsi="宋体"/>
          <w:b/>
          <w:sz w:val="36"/>
          <w:szCs w:val="36"/>
        </w:rPr>
        <w:t>度一般公共预算财政</w:t>
      </w:r>
    </w:p>
    <w:p>
      <w:pPr>
        <w:jc w:val="center"/>
        <w:rPr>
          <w:rFonts w:ascii="宋体" w:hAnsi="宋体"/>
          <w:b/>
          <w:sz w:val="36"/>
          <w:szCs w:val="36"/>
        </w:rPr>
      </w:pPr>
      <w:r>
        <w:rPr>
          <w:rFonts w:hint="eastAsia" w:ascii="宋体" w:hAnsi="宋体"/>
          <w:b/>
          <w:sz w:val="36"/>
          <w:szCs w:val="36"/>
        </w:rPr>
        <w:t>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jc w:val="center"/>
        <w:rPr>
          <w:rFonts w:ascii="楷体_GB2312" w:eastAsia="楷体_GB2312"/>
          <w:szCs w:val="32"/>
        </w:rPr>
      </w:pPr>
    </w:p>
    <w:p>
      <w:pPr>
        <w:adjustRightInd w:val="0"/>
        <w:snapToGrid w:val="0"/>
        <w:spacing w:line="360" w:lineRule="auto"/>
        <w:jc w:val="center"/>
        <w:rPr>
          <w:rFonts w:ascii="宋体" w:hAnsi="宋体"/>
          <w:sz w:val="6"/>
          <w:szCs w:val="32"/>
        </w:rPr>
      </w:pPr>
    </w:p>
    <w:p>
      <w:pPr>
        <w:rPr>
          <w:rFonts w:ascii="黑体" w:hAnsi="黑体" w:eastAsia="黑体"/>
          <w:szCs w:val="32"/>
        </w:rPr>
      </w:pPr>
      <w:r>
        <w:rPr>
          <w:rFonts w:hint="eastAsia" w:ascii="黑体" w:hAnsi="黑体" w:eastAsia="黑体"/>
          <w:szCs w:val="32"/>
        </w:rPr>
        <w:t>一、2019年度一般公共预算财政拨款“三公”经费支出决算表</w:t>
      </w:r>
    </w:p>
    <w:p>
      <w:pPr>
        <w:ind w:firstLine="7216" w:firstLineChars="2298"/>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19.00　</w:t>
            </w:r>
          </w:p>
        </w:tc>
        <w:tc>
          <w:tcPr>
            <w:tcW w:w="222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6.64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　10.00</w:t>
            </w:r>
          </w:p>
        </w:tc>
        <w:tc>
          <w:tcPr>
            <w:tcW w:w="2220" w:type="dxa"/>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　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　9.00</w:t>
            </w:r>
          </w:p>
        </w:tc>
        <w:tc>
          <w:tcPr>
            <w:tcW w:w="2220" w:type="dxa"/>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　6.64</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　0.00</w:t>
            </w:r>
          </w:p>
        </w:tc>
        <w:tc>
          <w:tcPr>
            <w:tcW w:w="2220" w:type="dxa"/>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　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　0.00</w:t>
            </w:r>
          </w:p>
        </w:tc>
        <w:tc>
          <w:tcPr>
            <w:tcW w:w="2220" w:type="dxa"/>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　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　0.00</w:t>
            </w:r>
          </w:p>
        </w:tc>
        <w:tc>
          <w:tcPr>
            <w:tcW w:w="2220" w:type="dxa"/>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　0.00</w:t>
            </w:r>
          </w:p>
        </w:tc>
      </w:tr>
    </w:tbl>
    <w:p>
      <w:pPr>
        <w:ind w:firstLine="628" w:firstLineChars="200"/>
        <w:rPr>
          <w:rFonts w:ascii="黑体" w:hAnsi="黑体" w:eastAsia="黑体"/>
          <w:szCs w:val="32"/>
        </w:rPr>
      </w:pPr>
    </w:p>
    <w:p>
      <w:pPr>
        <w:rPr>
          <w:rFonts w:ascii="黑体" w:hAnsi="黑体" w:eastAsia="黑体"/>
          <w:szCs w:val="32"/>
        </w:rPr>
      </w:pPr>
      <w:r>
        <w:rPr>
          <w:rFonts w:hint="eastAsia" w:ascii="黑体" w:hAnsi="黑体" w:eastAsia="黑体"/>
          <w:szCs w:val="32"/>
        </w:rPr>
        <w:t>二</w:t>
      </w:r>
      <w:r>
        <w:rPr>
          <w:rFonts w:ascii="黑体" w:hAnsi="黑体" w:eastAsia="黑体"/>
          <w:szCs w:val="32"/>
        </w:rPr>
        <w:t>、2019年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28"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28" w:firstLineChars="200"/>
        <w:rPr>
          <w:rFonts w:ascii="仿宋_GB2312" w:hAnsi="仿宋"/>
          <w:szCs w:val="32"/>
        </w:rPr>
      </w:pPr>
      <w:r>
        <w:rPr>
          <w:rFonts w:hint="eastAsia" w:ascii="仿宋_GB2312" w:hAnsi="仿宋"/>
          <w:szCs w:val="32"/>
        </w:rPr>
        <w:t>宿州市政协办公室2019年度一般公共预算财政拨款“三公”经费支出预算为19万元，支出决算为6.64万元，完成预算的34.95%，决算数小于预算数的主要原因是</w:t>
      </w:r>
      <w:r>
        <w:rPr>
          <w:rFonts w:ascii="仿宋_GB2312" w:hAnsi="仿宋"/>
          <w:szCs w:val="32"/>
        </w:rPr>
        <w:t>我单位贯彻落实中央“八项规定”和严格执行《党政机关厉行节约反对浪费条例》有关要求，减少了相关支出</w:t>
      </w:r>
      <w:r>
        <w:rPr>
          <w:rFonts w:hint="eastAsia" w:ascii="仿宋_GB2312" w:hAnsi="仿宋"/>
          <w:szCs w:val="32"/>
        </w:rPr>
        <w:t>。</w:t>
      </w:r>
    </w:p>
    <w:p>
      <w:pPr>
        <w:ind w:firstLine="628" w:firstLineChars="200"/>
        <w:rPr>
          <w:rFonts w:ascii="仿宋_GB2312" w:hAnsi="仿宋"/>
          <w:szCs w:val="32"/>
        </w:rPr>
      </w:pPr>
      <w:r>
        <w:rPr>
          <w:rFonts w:hint="eastAsia" w:ascii="仿宋_GB2312" w:hAnsi="仿宋"/>
          <w:szCs w:val="32"/>
        </w:rPr>
        <w:t>为全面反映“三公”经费支出，本次公布的“三公”经费决算为部门汇总数，包含宿州市政协办公室本级和下属单位。</w:t>
      </w:r>
    </w:p>
    <w:p>
      <w:pPr>
        <w:ind w:firstLine="628"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28" w:firstLineChars="200"/>
        <w:rPr>
          <w:rFonts w:ascii="仿宋_GB2312" w:hAnsi="仿宋"/>
          <w:szCs w:val="32"/>
        </w:rPr>
      </w:pPr>
      <w:r>
        <w:rPr>
          <w:rFonts w:hint="eastAsia" w:ascii="仿宋_GB2312" w:hAnsi="仿宋"/>
          <w:szCs w:val="32"/>
        </w:rPr>
        <w:t>宿州市政协办公室2019年度一般公共预算财政拨款“三公”经费支出决算中，因公出国（境）费支出决算0万元;公务接待费支出决算6.64万元，占100%；公务用车购置及运行维护费支出决算0万元。具体情况如下：</w:t>
      </w:r>
    </w:p>
    <w:p>
      <w:pPr>
        <w:ind w:firstLine="628" w:firstLineChars="200"/>
        <w:rPr>
          <w:rFonts w:ascii="仿宋_GB2312" w:hAnsi="仿宋"/>
          <w:szCs w:val="32"/>
        </w:rPr>
      </w:pPr>
      <w:r>
        <w:rPr>
          <w:rFonts w:hint="eastAsia" w:ascii="仿宋_GB2312" w:hAnsi="仿宋"/>
          <w:b/>
          <w:bCs/>
          <w:szCs w:val="32"/>
        </w:rPr>
        <w:t>1.因公出国（境）费支出</w:t>
      </w:r>
      <w:r>
        <w:rPr>
          <w:rFonts w:hint="eastAsia" w:ascii="仿宋_GB2312" w:hAnsi="仿宋"/>
          <w:szCs w:val="32"/>
        </w:rPr>
        <w:t>0万元，因公出国（境）费年初预算为10万元， 减少10万元，原因是2019年度未安排因公出国（境）。2019年因公出国（境）团组0次，累计出国（境）0人次。</w:t>
      </w:r>
    </w:p>
    <w:p>
      <w:pPr>
        <w:ind w:firstLine="628" w:firstLineChars="200"/>
        <w:rPr>
          <w:rFonts w:ascii="仿宋_GB2312" w:hAnsi="仿宋"/>
          <w:szCs w:val="32"/>
        </w:rPr>
      </w:pPr>
      <w:r>
        <w:rPr>
          <w:rFonts w:hint="eastAsia" w:ascii="仿宋_GB2312" w:hAnsi="仿宋"/>
          <w:b/>
          <w:bCs/>
          <w:szCs w:val="32"/>
        </w:rPr>
        <w:t>2.公务接待费支出</w:t>
      </w:r>
      <w:r>
        <w:rPr>
          <w:rFonts w:hint="eastAsia" w:ascii="仿宋_GB2312" w:hAnsi="仿宋"/>
          <w:szCs w:val="32"/>
        </w:rPr>
        <w:t>6.64万元, 与2019年度预算相比，减少2.36万元，下降26.22%，下降</w:t>
      </w:r>
      <w:bookmarkStart w:id="0" w:name="_GoBack"/>
      <w:bookmarkEnd w:id="0"/>
      <w:r>
        <w:rPr>
          <w:rFonts w:hint="eastAsia" w:ascii="仿宋_GB2312" w:hAnsi="仿宋"/>
          <w:szCs w:val="32"/>
        </w:rPr>
        <w:t>的原因是</w:t>
      </w:r>
      <w:r>
        <w:rPr>
          <w:rFonts w:ascii="仿宋_GB2312" w:hAnsi="仿宋"/>
          <w:szCs w:val="32"/>
        </w:rPr>
        <w:t>我单位贯彻落实中央“八项规定”和严格执行《党政机关厉行节约反对浪费条例》有关要求，减少了相关支出</w:t>
      </w:r>
      <w:r>
        <w:rPr>
          <w:rFonts w:hint="eastAsia" w:ascii="仿宋_GB2312" w:hAnsi="仿宋"/>
          <w:szCs w:val="32"/>
        </w:rPr>
        <w:t>。。2019年宿州市政协办公室国内公务接待共46批次（其中外事接待0批次），824人次（其中外事接待0人次）。主要是用于</w:t>
      </w:r>
      <w:r>
        <w:rPr>
          <w:rFonts w:ascii="仿宋_GB2312" w:hAnsi="仿宋"/>
          <w:szCs w:val="32"/>
        </w:rPr>
        <w:t>招商引资企业来人、县区政协及外地政协来人考察招待</w:t>
      </w:r>
      <w:r>
        <w:rPr>
          <w:rFonts w:ascii="仿宋" w:hAnsi="仿宋" w:eastAsia="仿宋"/>
        </w:rPr>
        <w:t>。</w:t>
      </w:r>
      <w:r>
        <w:rPr>
          <w:rFonts w:hint="eastAsia" w:ascii="仿宋_GB2312" w:hAnsi="仿宋"/>
          <w:szCs w:val="32"/>
        </w:rPr>
        <w:t>经费使用</w:t>
      </w:r>
      <w:r>
        <w:rPr>
          <w:rFonts w:hint="eastAsia" w:ascii="仿宋_GB2312" w:hAnsi="宋体" w:cs="宋体"/>
          <w:kern w:val="0"/>
          <w:szCs w:val="32"/>
        </w:rPr>
        <w:t>贯彻落实党中央“八项规定”</w:t>
      </w:r>
      <w:r>
        <w:rPr>
          <w:rFonts w:hint="eastAsia" w:ascii="仿宋_GB2312" w:hAnsi="仿宋"/>
          <w:szCs w:val="32"/>
        </w:rPr>
        <w:t>，严格执行《党政机关厉行节约反对浪费条例》、《宿州市市直机关公务接待管理暂行办法》（宿财行[2015]4号）相关规定。</w:t>
      </w:r>
    </w:p>
    <w:p>
      <w:pPr>
        <w:ind w:firstLine="628"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szCs w:val="32"/>
        </w:rPr>
        <w:t>0万元，与2019年度预算一致。其中，公务用车购置费0万元，主要原因是已车改。公务用车运行维护费0万元，与预算一致。截至2019年12月31日，宿州市政协办公室机关及所属单位开支财政拨款的公务用车保有量为0辆。</w:t>
      </w:r>
    </w:p>
    <w:p>
      <w:pPr>
        <w:tabs>
          <w:tab w:val="left" w:pos="2198"/>
        </w:tabs>
      </w:pPr>
      <w:r>
        <w:tab/>
      </w:r>
    </w:p>
    <w:p>
      <w:pPr>
        <w:jc w:val="center"/>
      </w:pPr>
    </w:p>
    <w:p>
      <w:pPr>
        <w:jc w:val="center"/>
      </w:pPr>
    </w:p>
    <w:p>
      <w:pPr>
        <w:pStyle w:val="2"/>
        <w:ind w:left="1258" w:hanging="1258"/>
        <w:jc w:val="both"/>
        <w:rPr>
          <w:rFonts w:ascii="仿宋_GB2312" w:eastAsia="仿宋_GB2312"/>
          <w:sz w:val="32"/>
        </w:rPr>
      </w:pPr>
    </w:p>
    <w:p>
      <w:pPr>
        <w:pStyle w:val="2"/>
        <w:ind w:left="1258" w:hanging="1258"/>
        <w:jc w:val="both"/>
        <w:rPr>
          <w:rFonts w:ascii="仿宋_GB2312" w:eastAsia="仿宋_GB2312"/>
          <w:sz w:val="32"/>
        </w:rPr>
      </w:pPr>
    </w:p>
    <w:p>
      <w:pPr>
        <w:pStyle w:val="2"/>
        <w:ind w:left="1258" w:hanging="1258"/>
        <w:jc w:val="both"/>
        <w:rPr>
          <w:rFonts w:ascii="仿宋_GB2312" w:eastAsia="仿宋_GB2312"/>
          <w:sz w:val="32"/>
        </w:rPr>
      </w:pPr>
    </w:p>
    <w:p>
      <w:pPr>
        <w:pStyle w:val="2"/>
        <w:ind w:left="1258" w:hanging="1258"/>
        <w:jc w:val="both"/>
        <w:rPr>
          <w:rFonts w:ascii="仿宋_GB2312" w:eastAsia="仿宋_GB2312"/>
          <w:sz w:val="32"/>
        </w:rPr>
      </w:pPr>
    </w:p>
    <w:p>
      <w:pPr>
        <w:pStyle w:val="2"/>
        <w:ind w:left="1258" w:hanging="1258"/>
        <w:jc w:val="both"/>
        <w:rPr>
          <w:rFonts w:ascii="仿宋_GB2312" w:eastAsia="仿宋_GB2312"/>
          <w:sz w:val="32"/>
        </w:rPr>
      </w:pPr>
    </w:p>
    <w:p>
      <w:pPr>
        <w:pStyle w:val="2"/>
        <w:ind w:left="1258" w:hanging="1258"/>
        <w:jc w:val="both"/>
        <w:rPr>
          <w:rFonts w:ascii="仿宋_GB2312" w:eastAsia="仿宋_GB2312"/>
          <w:sz w:val="32"/>
        </w:rPr>
      </w:pPr>
    </w:p>
    <w:p>
      <w:pPr>
        <w:pStyle w:val="2"/>
        <w:jc w:val="both"/>
      </w:pPr>
    </w:p>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仿宋_GB2312"/>
        <w:sz w:val="28"/>
      </w:rPr>
    </w:pPr>
    <w:r>
      <w:rPr>
        <w:rStyle w:val="7"/>
        <w:rFonts w:hint="eastAsia" w:ascii="仿宋_GB2312"/>
        <w:sz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3</w:t>
    </w:r>
    <w:r>
      <w:rPr>
        <w:rFonts w:hint="eastAsia" w:ascii="仿宋_GB2312"/>
        <w:sz w:val="28"/>
        <w:szCs w:val="28"/>
      </w:rPr>
      <w:fldChar w:fldCharType="end"/>
    </w:r>
    <w:r>
      <w:rPr>
        <w:rStyle w:val="7"/>
        <w:rFonts w:hint="eastAsia" w:ascii="仿宋_GB2312"/>
        <w:sz w:val="28"/>
        <w:szCs w:val="28"/>
      </w:rPr>
      <w:t>-</w:t>
    </w:r>
  </w:p>
  <w:p>
    <w:pPr>
      <w:pStyle w:val="3"/>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CCA0372"/>
    <w:rsid w:val="003543A5"/>
    <w:rsid w:val="00721EE8"/>
    <w:rsid w:val="007D5125"/>
    <w:rsid w:val="00CD1A8F"/>
    <w:rsid w:val="00D96B55"/>
    <w:rsid w:val="4B6B009A"/>
    <w:rsid w:val="5CCA0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908</Words>
  <Characters>204</Characters>
  <Lines>1</Lines>
  <Paragraphs>2</Paragraphs>
  <TotalTime>12</TotalTime>
  <ScaleCrop>false</ScaleCrop>
  <LinksUpToDate>false</LinksUpToDate>
  <CharactersWithSpaces>1110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2020-09-04T00:31:00Z</dcterms:created>
  <dc:creator>Administrator</dc:creator>
  <cp:lastModifiedBy>Administrator</cp:lastModifiedBy>
  <dcterms:modified xsi:type="dcterms:W3CDTF">2020-09-23T02:49:58Z</dcterms:modified>
  <dc:title>宿州市政协办公室2019年度一般公共预算财政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